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FFD0" w14:textId="77777777" w:rsidR="00BF4D68" w:rsidRDefault="00BF4D68" w:rsidP="00BF4D68">
      <w:pPr>
        <w:rPr>
          <w:b/>
          <w:bCs/>
        </w:rPr>
      </w:pPr>
      <w:r w:rsidRPr="00BF4D68">
        <w:t>Understanding Early Years: Pedagogy, Practice and Purpose</w:t>
      </w:r>
      <w:r w:rsidRPr="00BF4D68">
        <w:rPr>
          <w:b/>
          <w:bCs/>
        </w:rPr>
        <w:t xml:space="preserve"> </w:t>
      </w:r>
    </w:p>
    <w:p w14:paraId="2B05DF61" w14:textId="32352EB1" w:rsidR="00BF4D68" w:rsidRPr="00BF4D68" w:rsidRDefault="00BF4D68" w:rsidP="00BF4D68">
      <w:pPr>
        <w:rPr>
          <w:b/>
          <w:bCs/>
        </w:rPr>
      </w:pPr>
      <w:r w:rsidRPr="00BF4D68">
        <w:rPr>
          <w:b/>
          <w:bCs/>
        </w:rPr>
        <w:t>Slide 1 – What Is Early Years Pedagogy?</w:t>
      </w:r>
    </w:p>
    <w:p w14:paraId="1B574855" w14:textId="77777777" w:rsidR="00BF4D68" w:rsidRPr="00BF4D68" w:rsidRDefault="00BF4D68" w:rsidP="00BF4D68">
      <w:r w:rsidRPr="00BF4D68">
        <w:t xml:space="preserve">Welcome to the first session in our new series, </w:t>
      </w:r>
      <w:r w:rsidRPr="00BF4D68">
        <w:rPr>
          <w:i/>
          <w:iCs/>
        </w:rPr>
        <w:t>Understanding Early Years: Pedagogy, Practice and Purpose</w:t>
      </w:r>
      <w:r w:rsidRPr="00BF4D68">
        <w:t>.</w:t>
      </w:r>
    </w:p>
    <w:p w14:paraId="7E7EB247" w14:textId="77777777" w:rsidR="00BF4D68" w:rsidRPr="00BF4D68" w:rsidRDefault="00BF4D68" w:rsidP="00BF4D68">
      <w:r w:rsidRPr="00BF4D68">
        <w:t>Across this series, we are going to look beyond individual activities and resources and think more deeply about the principles that underpin excellent Early Years practice.</w:t>
      </w:r>
    </w:p>
    <w:p w14:paraId="5D8A3FFB" w14:textId="77777777" w:rsidR="00BF4D68" w:rsidRPr="00BF4D68" w:rsidRDefault="00BF4D68" w:rsidP="00BF4D68">
      <w:r w:rsidRPr="00BF4D68">
        <w:t>Today, we begin with the central question: what is Early Years pedagogy?</w:t>
      </w:r>
    </w:p>
    <w:p w14:paraId="1BC5797F" w14:textId="77777777" w:rsidR="00BF4D68" w:rsidRPr="00BF4D68" w:rsidRDefault="00BF4D68" w:rsidP="00BF4D68">
      <w:r w:rsidRPr="00BF4D68">
        <w:t>In simple terms, pedagogy is the thinking behind how we help children learn. It is not only what we provide, but why we provide it, how adults respond and what we believe about young children as learners.</w:t>
      </w:r>
    </w:p>
    <w:p w14:paraId="01D2B38A" w14:textId="77777777" w:rsidR="00BF4D68" w:rsidRPr="00BF4D68" w:rsidRDefault="00BF4D68" w:rsidP="00BF4D68">
      <w:r w:rsidRPr="00BF4D68">
        <w:pict w14:anchorId="2CFD5864">
          <v:rect id="_x0000_i1127" style="width:0;height:1.5pt" o:hralign="center" o:hrstd="t" o:hr="t" fillcolor="#a0a0a0" stroked="f"/>
        </w:pict>
      </w:r>
    </w:p>
    <w:p w14:paraId="0B3E63AB" w14:textId="77777777" w:rsidR="00BF4D68" w:rsidRPr="00BF4D68" w:rsidRDefault="00BF4D68" w:rsidP="00BF4D68">
      <w:pPr>
        <w:rPr>
          <w:b/>
          <w:bCs/>
        </w:rPr>
      </w:pPr>
      <w:r w:rsidRPr="00BF4D68">
        <w:rPr>
          <w:b/>
          <w:bCs/>
        </w:rPr>
        <w:t>Slide 2 – Safeguarding Spark</w:t>
      </w:r>
    </w:p>
    <w:p w14:paraId="738242E1" w14:textId="77777777" w:rsidR="00BF4D68" w:rsidRPr="00BF4D68" w:rsidRDefault="00BF4D68" w:rsidP="00BF4D68">
      <w:r w:rsidRPr="00BF4D68">
        <w:t>Let’s begin, as always, with our Safeguarding Spark.</w:t>
      </w:r>
    </w:p>
    <w:p w14:paraId="674CA591" w14:textId="77777777" w:rsidR="00BF4D68" w:rsidRPr="00BF4D68" w:rsidRDefault="00BF4D68" w:rsidP="00BF4D68">
      <w:r w:rsidRPr="00BF4D68">
        <w:t>Read the scenario and discuss it with somebody nearby.</w:t>
      </w:r>
    </w:p>
    <w:p w14:paraId="027895B4" w14:textId="77777777" w:rsidR="00BF4D68" w:rsidRPr="00BF4D68" w:rsidRDefault="00BF4D68" w:rsidP="00BF4D68">
      <w:r w:rsidRPr="00BF4D68">
        <w:t>A child who usually seeks adults and joins imaginative play has become unusually quiet. For several days, they have stayed at the edge of provision and become distressed when an adult approaches.</w:t>
      </w:r>
    </w:p>
    <w:p w14:paraId="6713CEB0" w14:textId="77777777" w:rsidR="00BF4D68" w:rsidRPr="00BF4D68" w:rsidRDefault="00BF4D68" w:rsidP="00BF4D68">
      <w:r w:rsidRPr="00BF4D68">
        <w:t>A practitioner suggests that they may simply be tired and choosing to play alone.</w:t>
      </w:r>
    </w:p>
    <w:p w14:paraId="7DED2DE6" w14:textId="77777777" w:rsidR="00BF4D68" w:rsidRPr="00BF4D68" w:rsidRDefault="00BF4D68" w:rsidP="00BF4D68">
      <w:r w:rsidRPr="00BF4D68">
        <w:t>What should staff consider?</w:t>
      </w:r>
    </w:p>
    <w:p w14:paraId="0F06B9FB" w14:textId="77777777" w:rsidR="00BF4D68" w:rsidRPr="00BF4D68" w:rsidRDefault="00BF4D68" w:rsidP="00BF4D68">
      <w:r w:rsidRPr="00BF4D68">
        <w:t>Allow time for discussion before moving on.</w:t>
      </w:r>
    </w:p>
    <w:p w14:paraId="10199B8B" w14:textId="77777777" w:rsidR="00BF4D68" w:rsidRPr="00BF4D68" w:rsidRDefault="00BF4D68" w:rsidP="00BF4D68">
      <w:r w:rsidRPr="00BF4D68">
        <w:pict w14:anchorId="0E34C51B">
          <v:rect id="_x0000_i1128" style="width:0;height:1.5pt" o:hralign="center" o:hrstd="t" o:hr="t" fillcolor="#a0a0a0" stroked="f"/>
        </w:pict>
      </w:r>
    </w:p>
    <w:p w14:paraId="4170D04E" w14:textId="77777777" w:rsidR="00BF4D68" w:rsidRPr="00BF4D68" w:rsidRDefault="00BF4D68" w:rsidP="00BF4D68">
      <w:pPr>
        <w:rPr>
          <w:b/>
          <w:bCs/>
        </w:rPr>
      </w:pPr>
      <w:r w:rsidRPr="00BF4D68">
        <w:rPr>
          <w:b/>
          <w:bCs/>
        </w:rPr>
        <w:t>Slide 3 – Safeguarding Spark: Key Messages</w:t>
      </w:r>
    </w:p>
    <w:p w14:paraId="1FF40BA4" w14:textId="77777777" w:rsidR="00BF4D68" w:rsidRPr="00BF4D68" w:rsidRDefault="00BF4D68" w:rsidP="00BF4D68">
      <w:r w:rsidRPr="00BF4D68">
        <w:t>A change in a child’s play, communication or emotional presentation may be significant.</w:t>
      </w:r>
    </w:p>
    <w:p w14:paraId="706F5B1B" w14:textId="77777777" w:rsidR="00BF4D68" w:rsidRPr="00BF4D68" w:rsidRDefault="00BF4D68" w:rsidP="00BF4D68">
      <w:r w:rsidRPr="00BF4D68">
        <w:t>There may be many possible explanations. The child might be tired, unwell or experiencing a developmental change. However, adults should avoid explaining the change away without remaining curious.</w:t>
      </w:r>
    </w:p>
    <w:p w14:paraId="7B07146A" w14:textId="77777777" w:rsidR="00BF4D68" w:rsidRPr="00BF4D68" w:rsidRDefault="00BF4D68" w:rsidP="00BF4D68">
      <w:r w:rsidRPr="00BF4D68">
        <w:t>Staff should notice any pattern, respond calmly and listen if the child chooses to communicate. We should never ask leading questions or attempt to investigate ourselves.</w:t>
      </w:r>
    </w:p>
    <w:p w14:paraId="59A71F37" w14:textId="77777777" w:rsidR="00BF4D68" w:rsidRPr="00BF4D68" w:rsidRDefault="00BF4D68" w:rsidP="00BF4D68">
      <w:r w:rsidRPr="00BF4D68">
        <w:t>Record exactly what was observed and any words the child used. Then follow the setting’s safeguarding procedures.</w:t>
      </w:r>
    </w:p>
    <w:p w14:paraId="7B6572CB" w14:textId="77777777" w:rsidR="00BF4D68" w:rsidRPr="00BF4D68" w:rsidRDefault="00BF4D68" w:rsidP="00BF4D68">
      <w:r w:rsidRPr="00BF4D68">
        <w:t>Our responsibility is clear: observe carefully, record factually and share promptly.</w:t>
      </w:r>
    </w:p>
    <w:p w14:paraId="7DF1D293" w14:textId="77777777" w:rsidR="00BF4D68" w:rsidRPr="00BF4D68" w:rsidRDefault="00BF4D68" w:rsidP="00BF4D68">
      <w:r w:rsidRPr="00BF4D68">
        <w:pict w14:anchorId="197A48F2">
          <v:rect id="_x0000_i1129" style="width:0;height:1.5pt" o:hralign="center" o:hrstd="t" o:hr="t" fillcolor="#a0a0a0" stroked="f"/>
        </w:pict>
      </w:r>
    </w:p>
    <w:p w14:paraId="412842EB" w14:textId="77777777" w:rsidR="00BF4D68" w:rsidRPr="00BF4D68" w:rsidRDefault="00BF4D68" w:rsidP="00BF4D68">
      <w:pPr>
        <w:rPr>
          <w:b/>
          <w:bCs/>
        </w:rPr>
      </w:pPr>
      <w:r w:rsidRPr="00BF4D68">
        <w:rPr>
          <w:b/>
          <w:bCs/>
        </w:rPr>
        <w:t>Slide 4 – By the End of This Spark</w:t>
      </w:r>
    </w:p>
    <w:p w14:paraId="409C1267" w14:textId="77777777" w:rsidR="00BF4D68" w:rsidRPr="00BF4D68" w:rsidRDefault="00BF4D68" w:rsidP="00BF4D68">
      <w:r w:rsidRPr="00BF4D68">
        <w:t>By the end of this session, we should have a clearer understanding of what Early Years pedagogy means and how it influences everyday practice.</w:t>
      </w:r>
    </w:p>
    <w:p w14:paraId="3E7ADBE0" w14:textId="77777777" w:rsidR="00BF4D68" w:rsidRPr="00BF4D68" w:rsidRDefault="00BF4D68" w:rsidP="00BF4D68">
      <w:r w:rsidRPr="00BF4D68">
        <w:t>We will consider the different ways young children learn, including play, modelling, guided learning and direct teaching.</w:t>
      </w:r>
    </w:p>
    <w:p w14:paraId="0A51EDC8" w14:textId="77777777" w:rsidR="00BF4D68" w:rsidRPr="00BF4D68" w:rsidRDefault="00BF4D68" w:rsidP="00BF4D68">
      <w:r w:rsidRPr="00BF4D68">
        <w:t>We will also explore the role of relationships, responsive adults and enabling environments.</w:t>
      </w:r>
    </w:p>
    <w:p w14:paraId="041BB720" w14:textId="77777777" w:rsidR="00BF4D68" w:rsidRPr="00BF4D68" w:rsidRDefault="00BF4D68" w:rsidP="00BF4D68">
      <w:r w:rsidRPr="00BF4D68">
        <w:t>Finally, we will connect our practice to the Characteristics of Effective Teaching and Learning and identify one adult interaction to observe and refine during the coming week.</w:t>
      </w:r>
    </w:p>
    <w:p w14:paraId="364CF335" w14:textId="77777777" w:rsidR="00BF4D68" w:rsidRPr="00BF4D68" w:rsidRDefault="00BF4D68" w:rsidP="00BF4D68">
      <w:r w:rsidRPr="00BF4D68">
        <w:pict w14:anchorId="034D1EDF">
          <v:rect id="_x0000_i1130" style="width:0;height:1.5pt" o:hralign="center" o:hrstd="t" o:hr="t" fillcolor="#a0a0a0" stroked="f"/>
        </w:pict>
      </w:r>
    </w:p>
    <w:p w14:paraId="411B1504" w14:textId="77777777" w:rsidR="00BF4D68" w:rsidRPr="00BF4D68" w:rsidRDefault="00BF4D68" w:rsidP="00BF4D68">
      <w:pPr>
        <w:rPr>
          <w:b/>
          <w:bCs/>
        </w:rPr>
      </w:pPr>
      <w:r w:rsidRPr="00BF4D68">
        <w:rPr>
          <w:b/>
          <w:bCs/>
        </w:rPr>
        <w:lastRenderedPageBreak/>
        <w:t xml:space="preserve">Slide 5 – Our </w:t>
      </w:r>
      <w:proofErr w:type="gramStart"/>
      <w:r w:rsidRPr="00BF4D68">
        <w:rPr>
          <w:b/>
          <w:bCs/>
        </w:rPr>
        <w:t>Journey</w:t>
      </w:r>
      <w:proofErr w:type="gramEnd"/>
    </w:p>
    <w:p w14:paraId="47020F59" w14:textId="77777777" w:rsidR="00BF4D68" w:rsidRPr="00BF4D68" w:rsidRDefault="00BF4D68" w:rsidP="00BF4D68">
      <w:r w:rsidRPr="00BF4D68">
        <w:t>This is the first of three foundation sessions.</w:t>
      </w:r>
    </w:p>
    <w:p w14:paraId="35139B74" w14:textId="77777777" w:rsidR="00BF4D68" w:rsidRPr="00BF4D68" w:rsidRDefault="00BF4D68" w:rsidP="00BF4D68">
      <w:r w:rsidRPr="00BF4D68">
        <w:t>Today, we are exploring what Early Years pedagogy means and how young children learn.</w:t>
      </w:r>
    </w:p>
    <w:p w14:paraId="4C3F8DFA" w14:textId="77777777" w:rsidR="00BF4D68" w:rsidRPr="00BF4D68" w:rsidRDefault="00BF4D68" w:rsidP="00BF4D68">
      <w:r w:rsidRPr="00BF4D68">
        <w:t>In Week 2, we will examine how the statutory framework and Development Matters translate into practice.</w:t>
      </w:r>
    </w:p>
    <w:p w14:paraId="3D368BAF" w14:textId="77777777" w:rsidR="00BF4D68" w:rsidRPr="00BF4D68" w:rsidRDefault="00BF4D68" w:rsidP="00BF4D68">
      <w:r w:rsidRPr="00BF4D68">
        <w:t>In Week 3, we will consider what strong EYFS practice looks, sounds and feels like.</w:t>
      </w:r>
    </w:p>
    <w:p w14:paraId="70998692" w14:textId="77777777" w:rsidR="00BF4D68" w:rsidRPr="00BF4D68" w:rsidRDefault="00BF4D68" w:rsidP="00BF4D68">
      <w:r w:rsidRPr="00BF4D68">
        <w:t>Together, the sessions move from pedagogy, through the framework, to the everyday experience of children.</w:t>
      </w:r>
    </w:p>
    <w:p w14:paraId="4CCC929D" w14:textId="77777777" w:rsidR="00BF4D68" w:rsidRPr="00BF4D68" w:rsidRDefault="00BF4D68" w:rsidP="00BF4D68">
      <w:r w:rsidRPr="00BF4D68">
        <w:t>The aim is not simply to know what we do, but to understand why we do it.</w:t>
      </w:r>
    </w:p>
    <w:p w14:paraId="5F216960" w14:textId="77777777" w:rsidR="00BF4D68" w:rsidRPr="00BF4D68" w:rsidRDefault="00BF4D68" w:rsidP="00BF4D68">
      <w:r w:rsidRPr="00BF4D68">
        <w:pict w14:anchorId="40A5F1E8">
          <v:rect id="_x0000_i1131" style="width:0;height:1.5pt" o:hralign="center" o:hrstd="t" o:hr="t" fillcolor="#a0a0a0" stroked="f"/>
        </w:pict>
      </w:r>
    </w:p>
    <w:p w14:paraId="1FD467A3" w14:textId="77777777" w:rsidR="00BF4D68" w:rsidRPr="00BF4D68" w:rsidRDefault="00BF4D68" w:rsidP="00BF4D68">
      <w:pPr>
        <w:rPr>
          <w:b/>
          <w:bCs/>
        </w:rPr>
      </w:pPr>
      <w:r w:rsidRPr="00BF4D68">
        <w:rPr>
          <w:b/>
          <w:bCs/>
        </w:rPr>
        <w:t>Slide 6 – Pedagogy Is the “Why” Behind Practice</w:t>
      </w:r>
    </w:p>
    <w:p w14:paraId="329890F0" w14:textId="77777777" w:rsidR="00BF4D68" w:rsidRPr="00BF4D68" w:rsidRDefault="00BF4D68" w:rsidP="00BF4D68">
      <w:r w:rsidRPr="00BF4D68">
        <w:t>Pedagogy is the thinking that shapes how we teach.</w:t>
      </w:r>
    </w:p>
    <w:p w14:paraId="21FD0DEC" w14:textId="77777777" w:rsidR="00BF4D68" w:rsidRPr="00BF4D68" w:rsidRDefault="00BF4D68" w:rsidP="00BF4D68">
      <w:r w:rsidRPr="00BF4D68">
        <w:t>It is visible in everyday decisions: when we observe, when we join children’s play, what we model, what we teach directly and when we step back.</w:t>
      </w:r>
    </w:p>
    <w:p w14:paraId="040BDC32" w14:textId="77777777" w:rsidR="00BF4D68" w:rsidRPr="00BF4D68" w:rsidRDefault="00BF4D68" w:rsidP="00BF4D68">
      <w:r w:rsidRPr="00BF4D68">
        <w:t>It shapes how we organise the environment, introduce vocabulary and respond to children’s ideas.</w:t>
      </w:r>
    </w:p>
    <w:p w14:paraId="560B2C40" w14:textId="77777777" w:rsidR="00BF4D68" w:rsidRPr="00BF4D68" w:rsidRDefault="00BF4D68" w:rsidP="00BF4D68">
      <w:r w:rsidRPr="00BF4D68">
        <w:t xml:space="preserve">Pedagogy is therefore much more than an activity, resource or </w:t>
      </w:r>
      <w:proofErr w:type="gramStart"/>
      <w:r w:rsidRPr="00BF4D68">
        <w:t>particular teaching</w:t>
      </w:r>
      <w:proofErr w:type="gramEnd"/>
      <w:r w:rsidRPr="00BF4D68">
        <w:t xml:space="preserve"> technique.</w:t>
      </w:r>
    </w:p>
    <w:p w14:paraId="05AD7509" w14:textId="77777777" w:rsidR="00BF4D68" w:rsidRPr="00BF4D68" w:rsidRDefault="00BF4D68" w:rsidP="00BF4D68">
      <w:r w:rsidRPr="00BF4D68">
        <w:t xml:space="preserve">It connects three important questions: what do we want children to learn, how do young children learn and why have we selected this </w:t>
      </w:r>
      <w:proofErr w:type="gramStart"/>
      <w:r w:rsidRPr="00BF4D68">
        <w:t>particular approach</w:t>
      </w:r>
      <w:proofErr w:type="gramEnd"/>
      <w:r w:rsidRPr="00BF4D68">
        <w:t>?</w:t>
      </w:r>
    </w:p>
    <w:p w14:paraId="6A6F8F51" w14:textId="77777777" w:rsidR="00BF4D68" w:rsidRPr="00BF4D68" w:rsidRDefault="00BF4D68" w:rsidP="00BF4D68">
      <w:r w:rsidRPr="00BF4D68">
        <w:t>Our practice often reveals our beliefs about children more clearly than any policy does.</w:t>
      </w:r>
    </w:p>
    <w:p w14:paraId="54DA0757" w14:textId="77777777" w:rsidR="00BF4D68" w:rsidRPr="00BF4D68" w:rsidRDefault="00BF4D68" w:rsidP="00BF4D68">
      <w:r w:rsidRPr="00BF4D68">
        <w:pict w14:anchorId="393E2128">
          <v:rect id="_x0000_i1132" style="width:0;height:1.5pt" o:hralign="center" o:hrstd="t" o:hr="t" fillcolor="#a0a0a0" stroked="f"/>
        </w:pict>
      </w:r>
    </w:p>
    <w:p w14:paraId="4B588A8B" w14:textId="77777777" w:rsidR="00BF4D68" w:rsidRPr="00BF4D68" w:rsidRDefault="00BF4D68" w:rsidP="00BF4D68">
      <w:pPr>
        <w:rPr>
          <w:b/>
          <w:bCs/>
        </w:rPr>
      </w:pPr>
      <w:r w:rsidRPr="00BF4D68">
        <w:rPr>
          <w:b/>
          <w:bCs/>
        </w:rPr>
        <w:t>Slide 7 – EYFS Is Not Miniature Key Stage 1</w:t>
      </w:r>
    </w:p>
    <w:p w14:paraId="1EC7CC97" w14:textId="77777777" w:rsidR="00BF4D68" w:rsidRPr="00BF4D68" w:rsidRDefault="00BF4D68" w:rsidP="00BF4D68">
      <w:r w:rsidRPr="00BF4D68">
        <w:t>Young children learn through movement, talk, play, repetition, relationships and first-hand experience.</w:t>
      </w:r>
    </w:p>
    <w:p w14:paraId="72008B61" w14:textId="77777777" w:rsidR="00BF4D68" w:rsidRPr="00BF4D68" w:rsidRDefault="00BF4D68" w:rsidP="00BF4D68">
      <w:r w:rsidRPr="00BF4D68">
        <w:t>They imitate, explore, listen to stories, sing songs and practise ideas repeatedly. Their learning happens across connected areas rather than within isolated subject boxes.</w:t>
      </w:r>
    </w:p>
    <w:p w14:paraId="19EFEFDE" w14:textId="77777777" w:rsidR="00BF4D68" w:rsidRPr="00BF4D68" w:rsidRDefault="00BF4D68" w:rsidP="00BF4D68">
      <w:r w:rsidRPr="00BF4D68">
        <w:t>This does not mean there is no teaching in the Early Years. It means that teaching must be responsive to children’s age, development and ways of learning.</w:t>
      </w:r>
    </w:p>
    <w:p w14:paraId="24D1D338" w14:textId="77777777" w:rsidR="00BF4D68" w:rsidRPr="00BF4D68" w:rsidRDefault="00BF4D68" w:rsidP="00BF4D68">
      <w:r w:rsidRPr="00BF4D68">
        <w:t>Consider the question on the slide.</w:t>
      </w:r>
    </w:p>
    <w:p w14:paraId="20A0CE55" w14:textId="77777777" w:rsidR="00BF4D68" w:rsidRPr="00BF4D68" w:rsidRDefault="00BF4D68" w:rsidP="00BF4D68">
      <w:r w:rsidRPr="00BF4D68">
        <w:t>Does our practice enable children to learn like three-, four- and five-year-olds? Or do some routines expect them to behave and learn like much older pupils?</w:t>
      </w:r>
    </w:p>
    <w:p w14:paraId="54185531" w14:textId="77777777" w:rsidR="00BF4D68" w:rsidRPr="00BF4D68" w:rsidRDefault="00BF4D68" w:rsidP="00BF4D68">
      <w:r w:rsidRPr="00BF4D68">
        <w:pict w14:anchorId="1F8ADE24">
          <v:rect id="_x0000_i1133" style="width:0;height:1.5pt" o:hralign="center" o:hrstd="t" o:hr="t" fillcolor="#a0a0a0" stroked="f"/>
        </w:pict>
      </w:r>
    </w:p>
    <w:p w14:paraId="44890920" w14:textId="77777777" w:rsidR="00BF4D68" w:rsidRPr="00BF4D68" w:rsidRDefault="00BF4D68" w:rsidP="00BF4D68">
      <w:pPr>
        <w:rPr>
          <w:b/>
          <w:bCs/>
        </w:rPr>
      </w:pPr>
      <w:r w:rsidRPr="00BF4D68">
        <w:rPr>
          <w:b/>
          <w:bCs/>
        </w:rPr>
        <w:t>Slide 8 – Effective Pedagogy Uses a Blend</w:t>
      </w:r>
    </w:p>
    <w:p w14:paraId="582FDFAC" w14:textId="77777777" w:rsidR="00BF4D68" w:rsidRPr="00BF4D68" w:rsidRDefault="00BF4D68" w:rsidP="00BF4D68">
      <w:r w:rsidRPr="00BF4D68">
        <w:t>Effective Early Years pedagogy does not rely on one single approach.</w:t>
      </w:r>
    </w:p>
    <w:p w14:paraId="3FA4BB87" w14:textId="77777777" w:rsidR="00BF4D68" w:rsidRPr="00BF4D68" w:rsidRDefault="00BF4D68" w:rsidP="00BF4D68">
      <w:r w:rsidRPr="00BF4D68">
        <w:t>Sometimes children learn through their own play, choosing what to explore and practising ideas independently.</w:t>
      </w:r>
    </w:p>
    <w:p w14:paraId="2DBAEF0E" w14:textId="77777777" w:rsidR="00BF4D68" w:rsidRPr="00BF4D68" w:rsidRDefault="00BF4D68" w:rsidP="00BF4D68">
      <w:r w:rsidRPr="00BF4D68">
        <w:t>At other times, adults model language, actions or ways of thinking. Adults might guide learning by investigating an idea with a child or teach something directly when important knowledge or a skill needs to be made clear.</w:t>
      </w:r>
    </w:p>
    <w:p w14:paraId="7771AAB9" w14:textId="77777777" w:rsidR="00BF4D68" w:rsidRPr="00BF4D68" w:rsidRDefault="00BF4D68" w:rsidP="00BF4D68">
      <w:r w:rsidRPr="00BF4D68">
        <w:t>Children also learn by observing and interacting with one another.</w:t>
      </w:r>
    </w:p>
    <w:p w14:paraId="5EAF75B7" w14:textId="77777777" w:rsidR="00BF4D68" w:rsidRPr="00BF4D68" w:rsidRDefault="00BF4D68" w:rsidP="00BF4D68">
      <w:r w:rsidRPr="00BF4D68">
        <w:t>The skill lies in selecting the most appropriate approach for the child and the learning—not treating one method as always superior to the others.</w:t>
      </w:r>
    </w:p>
    <w:p w14:paraId="0C43C6B9" w14:textId="77777777" w:rsidR="00BF4D68" w:rsidRPr="00BF4D68" w:rsidRDefault="00BF4D68" w:rsidP="00BF4D68">
      <w:r w:rsidRPr="00BF4D68">
        <w:lastRenderedPageBreak/>
        <w:pict w14:anchorId="2D78C00E">
          <v:rect id="_x0000_i1134" style="width:0;height:1.5pt" o:hralign="center" o:hrstd="t" o:hr="t" fillcolor="#a0a0a0" stroked="f"/>
        </w:pict>
      </w:r>
    </w:p>
    <w:p w14:paraId="1F2B677F" w14:textId="77777777" w:rsidR="00BF4D68" w:rsidRPr="00BF4D68" w:rsidRDefault="00BF4D68" w:rsidP="00BF4D68">
      <w:pPr>
        <w:rPr>
          <w:b/>
          <w:bCs/>
        </w:rPr>
      </w:pPr>
      <w:r w:rsidRPr="00BF4D68">
        <w:rPr>
          <w:b/>
          <w:bCs/>
        </w:rPr>
        <w:t>Slide 9 – Play Is Learning</w:t>
      </w:r>
    </w:p>
    <w:p w14:paraId="5F2E4721" w14:textId="77777777" w:rsidR="00BF4D68" w:rsidRPr="00BF4D68" w:rsidRDefault="00BF4D68" w:rsidP="00BF4D68">
      <w:r w:rsidRPr="00BF4D68">
        <w:t>Play is a powerful context for learning.</w:t>
      </w:r>
    </w:p>
    <w:p w14:paraId="0D6BAE95" w14:textId="77777777" w:rsidR="00BF4D68" w:rsidRPr="00BF4D68" w:rsidRDefault="00BF4D68" w:rsidP="00BF4D68">
      <w:r w:rsidRPr="00BF4D68">
        <w:t>During purposeful play, children may rehearse language, negotiate roles, represent experiences, solve problems and manage emotions. They practise, repeat and refine ideas in ways that are meaningful to them.</w:t>
      </w:r>
    </w:p>
    <w:p w14:paraId="77154BB0" w14:textId="77777777" w:rsidR="00BF4D68" w:rsidRPr="00BF4D68" w:rsidRDefault="00BF4D68" w:rsidP="00BF4D68">
      <w:r w:rsidRPr="00BF4D68">
        <w:t>The learning may not result in a finished product or something that can be photographed. It might be visible through a conversation, a decision, a developing idea or the child’s persistence.</w:t>
      </w:r>
    </w:p>
    <w:p w14:paraId="07059CAC" w14:textId="77777777" w:rsidR="00BF4D68" w:rsidRPr="00BF4D68" w:rsidRDefault="00BF4D68" w:rsidP="00BF4D68">
      <w:r w:rsidRPr="00BF4D68">
        <w:t>Play is not the absence of teaching. Adults strengthen play by planning rich possibilities, knowing the curriculum, introducing language and responding without taking ownership away from the child.</w:t>
      </w:r>
    </w:p>
    <w:p w14:paraId="7D581E2A" w14:textId="77777777" w:rsidR="00BF4D68" w:rsidRPr="00BF4D68" w:rsidRDefault="00BF4D68" w:rsidP="00BF4D68">
      <w:r w:rsidRPr="00BF4D68">
        <w:t>What learning might we miss if we only value what can be recorded or displayed?</w:t>
      </w:r>
    </w:p>
    <w:p w14:paraId="388A2D7D" w14:textId="77777777" w:rsidR="00BF4D68" w:rsidRPr="00BF4D68" w:rsidRDefault="00BF4D68" w:rsidP="00BF4D68">
      <w:r w:rsidRPr="00BF4D68">
        <w:pict w14:anchorId="0C6C9CAD">
          <v:rect id="_x0000_i1135" style="width:0;height:1.5pt" o:hralign="center" o:hrstd="t" o:hr="t" fillcolor="#a0a0a0" stroked="f"/>
        </w:pict>
      </w:r>
    </w:p>
    <w:p w14:paraId="27FFF48C" w14:textId="77777777" w:rsidR="00BF4D68" w:rsidRPr="00BF4D68" w:rsidRDefault="00BF4D68" w:rsidP="00BF4D68">
      <w:pPr>
        <w:rPr>
          <w:b/>
          <w:bCs/>
        </w:rPr>
      </w:pPr>
      <w:r w:rsidRPr="00BF4D68">
        <w:rPr>
          <w:b/>
          <w:bCs/>
        </w:rPr>
        <w:t>Slide 10 – Observe, Join or Teach?</w:t>
      </w:r>
    </w:p>
    <w:p w14:paraId="21555410" w14:textId="77777777" w:rsidR="00BF4D68" w:rsidRPr="00BF4D68" w:rsidRDefault="00BF4D68" w:rsidP="00BF4D68">
      <w:r w:rsidRPr="00BF4D68">
        <w:t>A skilled practitioner makes many small, moment-by-moment decisions.</w:t>
      </w:r>
    </w:p>
    <w:p w14:paraId="61869BF0" w14:textId="77777777" w:rsidR="00BF4D68" w:rsidRPr="00BF4D68" w:rsidRDefault="00BF4D68" w:rsidP="00BF4D68">
      <w:r w:rsidRPr="00BF4D68">
        <w:t>Sometimes the most valuable response is to observe because the child is absorbed and thinking independently.</w:t>
      </w:r>
    </w:p>
    <w:p w14:paraId="041933E3" w14:textId="77777777" w:rsidR="00BF4D68" w:rsidRPr="00BF4D68" w:rsidRDefault="00BF4D68" w:rsidP="00BF4D68">
      <w:r w:rsidRPr="00BF4D68">
        <w:t>Sometimes joining the play, modelling an action or introducing a word may deepen the experience.</w:t>
      </w:r>
    </w:p>
    <w:p w14:paraId="55E83BF1" w14:textId="77777777" w:rsidR="00BF4D68" w:rsidRPr="00BF4D68" w:rsidRDefault="00BF4D68" w:rsidP="00BF4D68">
      <w:r w:rsidRPr="00BF4D68">
        <w:t>A thoughtful question might extend an idea, while direct teaching may be necessary when a particular skill or piece of knowledge needs clarity.</w:t>
      </w:r>
    </w:p>
    <w:p w14:paraId="49507A65" w14:textId="77777777" w:rsidR="00BF4D68" w:rsidRPr="00BF4D68" w:rsidRDefault="00BF4D68" w:rsidP="00BF4D68">
      <w:r w:rsidRPr="00BF4D68">
        <w:t>Just as importantly, adults need to recognise when to step back.</w:t>
      </w:r>
    </w:p>
    <w:p w14:paraId="2F745979" w14:textId="77777777" w:rsidR="00BF4D68" w:rsidRPr="00BF4D68" w:rsidRDefault="00BF4D68" w:rsidP="00BF4D68">
      <w:r w:rsidRPr="00BF4D68">
        <w:t>The question is not simply whether an adult interacted. We should ask whether the interaction added something valuable and moved the child’s learning forward.</w:t>
      </w:r>
    </w:p>
    <w:p w14:paraId="1D993633" w14:textId="77777777" w:rsidR="00BF4D68" w:rsidRPr="00BF4D68" w:rsidRDefault="00BF4D68" w:rsidP="00BF4D68">
      <w:r w:rsidRPr="00BF4D68">
        <w:pict w14:anchorId="3DC3462E">
          <v:rect id="_x0000_i1136" style="width:0;height:1.5pt" o:hralign="center" o:hrstd="t" o:hr="t" fillcolor="#a0a0a0" stroked="f"/>
        </w:pict>
      </w:r>
    </w:p>
    <w:p w14:paraId="19C101B2" w14:textId="77777777" w:rsidR="00BF4D68" w:rsidRPr="00BF4D68" w:rsidRDefault="00BF4D68" w:rsidP="00BF4D68">
      <w:pPr>
        <w:rPr>
          <w:b/>
          <w:bCs/>
        </w:rPr>
      </w:pPr>
      <w:r w:rsidRPr="00BF4D68">
        <w:rPr>
          <w:b/>
          <w:bCs/>
        </w:rPr>
        <w:t>Slide 11 – Relationships Make Learning Possible</w:t>
      </w:r>
    </w:p>
    <w:p w14:paraId="1C6AC1DD" w14:textId="77777777" w:rsidR="00BF4D68" w:rsidRPr="00BF4D68" w:rsidRDefault="00BF4D68" w:rsidP="00BF4D68">
      <w:r w:rsidRPr="00BF4D68">
        <w:t>Relationships are not separate from learning. They create the conditions in which learning becomes possible.</w:t>
      </w:r>
    </w:p>
    <w:p w14:paraId="469BF79A" w14:textId="77777777" w:rsidR="00BF4D68" w:rsidRPr="00BF4D68" w:rsidRDefault="00BF4D68" w:rsidP="00BF4D68">
      <w:r w:rsidRPr="00BF4D68">
        <w:t>Young children are more likely to explore, communicate and take risks when they feel safe, known, noticed and accepted.</w:t>
      </w:r>
    </w:p>
    <w:p w14:paraId="6876B140" w14:textId="77777777" w:rsidR="00BF4D68" w:rsidRPr="00BF4D68" w:rsidRDefault="00BF4D68" w:rsidP="00BF4D68">
      <w:r w:rsidRPr="00BF4D68">
        <w:t>Responsive adults pay attention to children’s cues and emotions. They follow children’s attempts to communicate, model language, name feelings and share moments of delight and curiosity.</w:t>
      </w:r>
    </w:p>
    <w:p w14:paraId="2C7ACA14" w14:textId="77777777" w:rsidR="00BF4D68" w:rsidRPr="00BF4D68" w:rsidRDefault="00BF4D68" w:rsidP="00BF4D68">
      <w:r w:rsidRPr="00BF4D68">
        <w:t>They also help children regulate strong emotions before expecting them to manage those feelings independently.</w:t>
      </w:r>
    </w:p>
    <w:p w14:paraId="7DA73555" w14:textId="77777777" w:rsidR="00BF4D68" w:rsidRPr="00BF4D68" w:rsidRDefault="00BF4D68" w:rsidP="00BF4D68">
      <w:r w:rsidRPr="00BF4D68">
        <w:t>Care and education are not competing priorities. Warm, trusting relationships provide the security children need to explore, think, communicate and persist.</w:t>
      </w:r>
    </w:p>
    <w:p w14:paraId="12B5F671" w14:textId="77777777" w:rsidR="00BF4D68" w:rsidRPr="00BF4D68" w:rsidRDefault="00BF4D68" w:rsidP="00BF4D68">
      <w:r w:rsidRPr="00BF4D68">
        <w:pict w14:anchorId="0768286F">
          <v:rect id="_x0000_i1137" style="width:0;height:1.5pt" o:hralign="center" o:hrstd="t" o:hr="t" fillcolor="#a0a0a0" stroked="f"/>
        </w:pict>
      </w:r>
    </w:p>
    <w:p w14:paraId="69BC0A91" w14:textId="77777777" w:rsidR="00BF4D68" w:rsidRPr="00BF4D68" w:rsidRDefault="00BF4D68" w:rsidP="00BF4D68">
      <w:pPr>
        <w:rPr>
          <w:b/>
          <w:bCs/>
        </w:rPr>
      </w:pPr>
      <w:r w:rsidRPr="00BF4D68">
        <w:rPr>
          <w:b/>
          <w:bCs/>
        </w:rPr>
        <w:t>Slide 12 – The Environment Is Part of the Pedagogy</w:t>
      </w:r>
    </w:p>
    <w:p w14:paraId="6DEE3B62" w14:textId="77777777" w:rsidR="00BF4D68" w:rsidRPr="00BF4D68" w:rsidRDefault="00BF4D68" w:rsidP="00BF4D68">
      <w:r w:rsidRPr="00BF4D68">
        <w:t>The environment is not simply the background in which learning takes place. It is an active part of our pedagogy.</w:t>
      </w:r>
    </w:p>
    <w:p w14:paraId="67690F37" w14:textId="77777777" w:rsidR="00BF4D68" w:rsidRPr="00BF4D68" w:rsidRDefault="00BF4D68" w:rsidP="00BF4D68">
      <w:r w:rsidRPr="00BF4D68">
        <w:t>A well-planned indoor and outdoor environment should invite children to choose, move, investigate, collaborate, practise and revisit their ideas.</w:t>
      </w:r>
    </w:p>
    <w:p w14:paraId="4479B17C" w14:textId="77777777" w:rsidR="00BF4D68" w:rsidRPr="00BF4D68" w:rsidRDefault="00BF4D68" w:rsidP="00BF4D68">
      <w:r w:rsidRPr="00BF4D68">
        <w:lastRenderedPageBreak/>
        <w:t>Resources need to be accessible enough to promote independence and flexible enough to support imagination.</w:t>
      </w:r>
    </w:p>
    <w:p w14:paraId="0B9AA93B" w14:textId="77777777" w:rsidR="00BF4D68" w:rsidRPr="00BF4D68" w:rsidRDefault="00BF4D68" w:rsidP="00BF4D68">
      <w:r w:rsidRPr="00BF4D68">
        <w:t>When children can select, combine and return resources independently, the environment begins to support learning without relying on constant adult direction.</w:t>
      </w:r>
    </w:p>
    <w:p w14:paraId="475B0557" w14:textId="77777777" w:rsidR="00BF4D68" w:rsidRPr="00BF4D68" w:rsidRDefault="00BF4D68" w:rsidP="00BF4D68">
      <w:r w:rsidRPr="00BF4D68">
        <w:t xml:space="preserve">The way we organise the setting communicates what we believe children </w:t>
      </w:r>
      <w:proofErr w:type="gramStart"/>
      <w:r w:rsidRPr="00BF4D68">
        <w:t>are capable of doing</w:t>
      </w:r>
      <w:proofErr w:type="gramEnd"/>
      <w:r w:rsidRPr="00BF4D68">
        <w:t>.</w:t>
      </w:r>
    </w:p>
    <w:p w14:paraId="09E8AA55" w14:textId="77777777" w:rsidR="00BF4D68" w:rsidRPr="00BF4D68" w:rsidRDefault="00BF4D68" w:rsidP="00BF4D68">
      <w:r w:rsidRPr="00BF4D68">
        <w:pict w14:anchorId="41E3D602">
          <v:rect id="_x0000_i1138" style="width:0;height:1.5pt" o:hralign="center" o:hrstd="t" o:hr="t" fillcolor="#a0a0a0" stroked="f"/>
        </w:pict>
      </w:r>
    </w:p>
    <w:p w14:paraId="3DDB3C8C" w14:textId="77777777" w:rsidR="00BF4D68" w:rsidRPr="00BF4D68" w:rsidRDefault="00BF4D68" w:rsidP="00BF4D68">
      <w:pPr>
        <w:rPr>
          <w:b/>
          <w:bCs/>
        </w:rPr>
      </w:pPr>
      <w:r w:rsidRPr="00BF4D68">
        <w:rPr>
          <w:b/>
          <w:bCs/>
        </w:rPr>
        <w:t>Slide 13 – Continuous Provision Needs a Purpose</w:t>
      </w:r>
    </w:p>
    <w:p w14:paraId="1EAE8D25" w14:textId="77777777" w:rsidR="00BF4D68" w:rsidRPr="00BF4D68" w:rsidRDefault="00BF4D68" w:rsidP="00BF4D68">
      <w:r w:rsidRPr="00BF4D68">
        <w:t>Continuous provision is not automatically effective simply because it is available.</w:t>
      </w:r>
    </w:p>
    <w:p w14:paraId="29698674" w14:textId="77777777" w:rsidR="00BF4D68" w:rsidRPr="00BF4D68" w:rsidRDefault="00BF4D68" w:rsidP="00BF4D68">
      <w:r w:rsidRPr="00BF4D68">
        <w:t>A construction area, writing table or role-play space does not guarantee meaningful learning. Its quality depends on its purpose, the resources available and how adults use their knowledge of the children and curriculum.</w:t>
      </w:r>
    </w:p>
    <w:p w14:paraId="5057EAF4" w14:textId="77777777" w:rsidR="00BF4D68" w:rsidRPr="00BF4D68" w:rsidRDefault="00BF4D68" w:rsidP="00BF4D68">
      <w:r w:rsidRPr="00BF4D68">
        <w:t>For each area, ask: what learning does this make possible? What do our children currently need? What vocabulary or knowledge could an adult introduce?</w:t>
      </w:r>
    </w:p>
    <w:p w14:paraId="57DD722C" w14:textId="77777777" w:rsidR="00BF4D68" w:rsidRPr="00BF4D68" w:rsidRDefault="00BF4D68" w:rsidP="00BF4D68">
      <w:r w:rsidRPr="00BF4D68">
        <w:t>We should also consider what needs changing, removing or replenishing.</w:t>
      </w:r>
    </w:p>
    <w:p w14:paraId="6571F286" w14:textId="77777777" w:rsidR="00BF4D68" w:rsidRPr="00BF4D68" w:rsidRDefault="00BF4D68" w:rsidP="00BF4D68">
      <w:r w:rsidRPr="00BF4D68">
        <w:t>Strong provision evolves in response to children’s learning rather than remaining unchanged because “that area has always been there”.</w:t>
      </w:r>
    </w:p>
    <w:p w14:paraId="5F71F823" w14:textId="77777777" w:rsidR="00BF4D68" w:rsidRPr="00BF4D68" w:rsidRDefault="00BF4D68" w:rsidP="00BF4D68">
      <w:r w:rsidRPr="00BF4D68">
        <w:pict w14:anchorId="5C95E098">
          <v:rect id="_x0000_i1139" style="width:0;height:1.5pt" o:hralign="center" o:hrstd="t" o:hr="t" fillcolor="#a0a0a0" stroked="f"/>
        </w:pict>
      </w:r>
    </w:p>
    <w:p w14:paraId="3249416A" w14:textId="77777777" w:rsidR="00BF4D68" w:rsidRPr="00BF4D68" w:rsidRDefault="00BF4D68" w:rsidP="00BF4D68">
      <w:pPr>
        <w:rPr>
          <w:b/>
          <w:bCs/>
        </w:rPr>
      </w:pPr>
      <w:r w:rsidRPr="00BF4D68">
        <w:rPr>
          <w:b/>
          <w:bCs/>
        </w:rPr>
        <w:t>Slide 14 – Engagement Matters</w:t>
      </w:r>
    </w:p>
    <w:p w14:paraId="3F5F4C29" w14:textId="77777777" w:rsidR="00BF4D68" w:rsidRPr="00BF4D68" w:rsidRDefault="00BF4D68" w:rsidP="00BF4D68">
      <w:r w:rsidRPr="00BF4D68">
        <w:t>The Characteristics of Effective Teaching and Learning describe how children engage with learning.</w:t>
      </w:r>
    </w:p>
    <w:p w14:paraId="45F993C4" w14:textId="77777777" w:rsidR="00BF4D68" w:rsidRPr="00BF4D68" w:rsidRDefault="00BF4D68" w:rsidP="00BF4D68">
      <w:r w:rsidRPr="00BF4D68">
        <w:t>Playing and exploring includes finding out, investigating and having a go.</w:t>
      </w:r>
    </w:p>
    <w:p w14:paraId="12A69C00" w14:textId="77777777" w:rsidR="00BF4D68" w:rsidRPr="00BF4D68" w:rsidRDefault="00BF4D68" w:rsidP="00BF4D68">
      <w:r w:rsidRPr="00BF4D68">
        <w:t>Active learning involves concentration, persistence and the satisfaction of achieving something the child set out to do.</w:t>
      </w:r>
    </w:p>
    <w:p w14:paraId="1CBB5EA7" w14:textId="77777777" w:rsidR="00BF4D68" w:rsidRPr="00BF4D68" w:rsidRDefault="00BF4D68" w:rsidP="00BF4D68">
      <w:r w:rsidRPr="00BF4D68">
        <w:t>Creating and thinking critically includes developing ideas, making connections and choosing or adapting approaches.</w:t>
      </w:r>
    </w:p>
    <w:p w14:paraId="5B2AFE6A" w14:textId="77777777" w:rsidR="00BF4D68" w:rsidRPr="00BF4D68" w:rsidRDefault="00BF4D68" w:rsidP="00BF4D68">
      <w:r w:rsidRPr="00BF4D68">
        <w:t>These are not three extra activities to add to our planning. They should be visible throughout the curriculum and provision.</w:t>
      </w:r>
    </w:p>
    <w:p w14:paraId="1B6F08DE" w14:textId="77777777" w:rsidR="00BF4D68" w:rsidRPr="00BF4D68" w:rsidRDefault="00BF4D68" w:rsidP="00BF4D68">
      <w:r w:rsidRPr="00BF4D68">
        <w:t>Consider whether children have enough time, agency and appropriate challenge to become deeply involved—or whether adults and routines sometimes interrupt that involvement too quickly.</w:t>
      </w:r>
    </w:p>
    <w:p w14:paraId="0DB3F6C2" w14:textId="77777777" w:rsidR="00BF4D68" w:rsidRPr="00BF4D68" w:rsidRDefault="00BF4D68" w:rsidP="00BF4D68">
      <w:r w:rsidRPr="00BF4D68">
        <w:pict w14:anchorId="7CD60733">
          <v:rect id="_x0000_i1140" style="width:0;height:1.5pt" o:hralign="center" o:hrstd="t" o:hr="t" fillcolor="#a0a0a0" stroked="f"/>
        </w:pict>
      </w:r>
    </w:p>
    <w:p w14:paraId="4C0E163D" w14:textId="77777777" w:rsidR="00BF4D68" w:rsidRPr="00BF4D68" w:rsidRDefault="00BF4D68" w:rsidP="00BF4D68">
      <w:pPr>
        <w:rPr>
          <w:b/>
          <w:bCs/>
        </w:rPr>
      </w:pPr>
      <w:r w:rsidRPr="00BF4D68">
        <w:rPr>
          <w:b/>
          <w:bCs/>
        </w:rPr>
        <w:t>Slide 15 – Reflection</w:t>
      </w:r>
    </w:p>
    <w:p w14:paraId="537810FA" w14:textId="77777777" w:rsidR="00BF4D68" w:rsidRPr="00BF4D68" w:rsidRDefault="00BF4D68" w:rsidP="00BF4D68">
      <w:r w:rsidRPr="00BF4D68">
        <w:t>Imagine that somebody watched the children in your setting for one hour.</w:t>
      </w:r>
    </w:p>
    <w:p w14:paraId="40303976" w14:textId="77777777" w:rsidR="00BF4D68" w:rsidRPr="00BF4D68" w:rsidRDefault="00BF4D68" w:rsidP="00BF4D68">
      <w:r w:rsidRPr="00BF4D68">
        <w:t>What would they learn about your beliefs?</w:t>
      </w:r>
    </w:p>
    <w:p w14:paraId="15193A43" w14:textId="77777777" w:rsidR="00BF4D68" w:rsidRPr="00BF4D68" w:rsidRDefault="00BF4D68" w:rsidP="00BF4D68">
      <w:r w:rsidRPr="00BF4D68">
        <w:t>Would they see that play is valued? Would they see children making meaningful choices and developing independence?</w:t>
      </w:r>
    </w:p>
    <w:p w14:paraId="03DCE061" w14:textId="77777777" w:rsidR="00BF4D68" w:rsidRPr="00BF4D68" w:rsidRDefault="00BF4D68" w:rsidP="00BF4D68">
      <w:r w:rsidRPr="00BF4D68">
        <w:t>What would they notice about the adult role? Are adults constantly directing children, or do they observe, respond, model and step back purposefully?</w:t>
      </w:r>
    </w:p>
    <w:p w14:paraId="4B989A04" w14:textId="77777777" w:rsidR="00BF4D68" w:rsidRPr="00BF4D68" w:rsidRDefault="00BF4D68" w:rsidP="00BF4D68">
      <w:r w:rsidRPr="00BF4D68">
        <w:t>Would the environment communicate trust in children’s abilities?</w:t>
      </w:r>
    </w:p>
    <w:p w14:paraId="38596ECF" w14:textId="77777777" w:rsidR="00BF4D68" w:rsidRPr="00BF4D68" w:rsidRDefault="00BF4D68" w:rsidP="00BF4D68">
      <w:r w:rsidRPr="00BF4D68">
        <w:lastRenderedPageBreak/>
        <w:t>Take a moment to consider whether what we say we believe about Early Years education is consistently visible in what children experience every day.</w:t>
      </w:r>
    </w:p>
    <w:p w14:paraId="59FCCF7E" w14:textId="77777777" w:rsidR="00BF4D68" w:rsidRPr="00BF4D68" w:rsidRDefault="00BF4D68" w:rsidP="00BF4D68">
      <w:r w:rsidRPr="00BF4D68">
        <w:pict w14:anchorId="39DF2384">
          <v:rect id="_x0000_i1141" style="width:0;height:1.5pt" o:hralign="center" o:hrstd="t" o:hr="t" fillcolor="#a0a0a0" stroked="f"/>
        </w:pict>
      </w:r>
    </w:p>
    <w:p w14:paraId="52B0FBE0" w14:textId="77777777" w:rsidR="00BF4D68" w:rsidRPr="00BF4D68" w:rsidRDefault="00BF4D68" w:rsidP="00BF4D68">
      <w:pPr>
        <w:rPr>
          <w:b/>
          <w:bCs/>
        </w:rPr>
      </w:pPr>
      <w:r w:rsidRPr="00BF4D68">
        <w:rPr>
          <w:b/>
          <w:bCs/>
        </w:rPr>
        <w:t>Slide 16 – Spark Forward</w:t>
      </w:r>
    </w:p>
    <w:p w14:paraId="6ABB97D0" w14:textId="77777777" w:rsidR="00BF4D68" w:rsidRPr="00BF4D68" w:rsidRDefault="00BF4D68" w:rsidP="00BF4D68">
      <w:r w:rsidRPr="00BF4D68">
        <w:t>This week’s Spark Forward is the Observe–Decide–Reflect Challenge.</w:t>
      </w:r>
    </w:p>
    <w:p w14:paraId="39BC05CB" w14:textId="77777777" w:rsidR="00BF4D68" w:rsidRPr="00BF4D68" w:rsidRDefault="00BF4D68" w:rsidP="00BF4D68">
      <w:r w:rsidRPr="00BF4D68">
        <w:t>Choose one period of child-led play and focus on one child or group.</w:t>
      </w:r>
    </w:p>
    <w:p w14:paraId="7D37008E" w14:textId="77777777" w:rsidR="00BF4D68" w:rsidRPr="00BF4D68" w:rsidRDefault="00BF4D68" w:rsidP="00BF4D68">
      <w:r w:rsidRPr="00BF4D68">
        <w:t>Before intervening, pause. Consider what the child is doing, saying and thinking. What might they be learning or practising? Do they need adult involvement at this moment?</w:t>
      </w:r>
    </w:p>
    <w:p w14:paraId="421D3030" w14:textId="77777777" w:rsidR="00BF4D68" w:rsidRPr="00BF4D68" w:rsidRDefault="00BF4D68" w:rsidP="00BF4D68">
      <w:r w:rsidRPr="00BF4D68">
        <w:t>Then make a deliberate choice: observe, join, model, question, teach or step back.</w:t>
      </w:r>
    </w:p>
    <w:p w14:paraId="74CE6ACA" w14:textId="77777777" w:rsidR="00BF4D68" w:rsidRPr="00BF4D68" w:rsidRDefault="00BF4D68" w:rsidP="00BF4D68">
      <w:r w:rsidRPr="00BF4D68">
        <w:t>Afterwards, reflect on what changed because of your decision. Did the play deepen, continue or become disrupted? What did you learn about the child?</w:t>
      </w:r>
    </w:p>
    <w:p w14:paraId="2DE3C0EB" w14:textId="77777777" w:rsidR="00BF4D68" w:rsidRPr="00BF4D68" w:rsidRDefault="00BF4D68" w:rsidP="00BF4D68">
      <w:r w:rsidRPr="00BF4D68">
        <w:t>One interaction, one deliberate decision and one small tweak.</w:t>
      </w:r>
    </w:p>
    <w:p w14:paraId="156CC2D4" w14:textId="77777777" w:rsidR="00BF4D68" w:rsidRPr="00BF4D68" w:rsidRDefault="00BF4D68" w:rsidP="00BF4D68">
      <w:r w:rsidRPr="00BF4D68">
        <w:pict w14:anchorId="40625FB0">
          <v:rect id="_x0000_i1142" style="width:0;height:1.5pt" o:hralign="center" o:hrstd="t" o:hr="t" fillcolor="#a0a0a0" stroked="f"/>
        </w:pict>
      </w:r>
    </w:p>
    <w:p w14:paraId="087AEF20" w14:textId="77777777" w:rsidR="00BF4D68" w:rsidRPr="00BF4D68" w:rsidRDefault="00BF4D68" w:rsidP="00BF4D68">
      <w:pPr>
        <w:rPr>
          <w:b/>
          <w:bCs/>
        </w:rPr>
      </w:pPr>
      <w:r w:rsidRPr="00BF4D68">
        <w:rPr>
          <w:b/>
          <w:bCs/>
        </w:rPr>
        <w:t>Slide 17 – Final Reflection</w:t>
      </w:r>
    </w:p>
    <w:p w14:paraId="6F344343" w14:textId="77777777" w:rsidR="00BF4D68" w:rsidRPr="00BF4D68" w:rsidRDefault="00BF4D68" w:rsidP="00BF4D68">
      <w:r w:rsidRPr="00BF4D68">
        <w:t>Early Years pedagogy is visible in ordinary moments.</w:t>
      </w:r>
    </w:p>
    <w:p w14:paraId="43055AB9" w14:textId="77777777" w:rsidR="00BF4D68" w:rsidRPr="00BF4D68" w:rsidRDefault="00BF4D68" w:rsidP="00BF4D68">
      <w:r w:rsidRPr="00BF4D68">
        <w:t xml:space="preserve">It can be seen in what </w:t>
      </w:r>
      <w:proofErr w:type="gramStart"/>
      <w:r w:rsidRPr="00BF4D68">
        <w:t>adults</w:t>
      </w:r>
      <w:proofErr w:type="gramEnd"/>
      <w:r w:rsidRPr="00BF4D68">
        <w:t xml:space="preserve"> notice, when they join, the language they model, the questions they ask and the time they allow children to explore.</w:t>
      </w:r>
    </w:p>
    <w:p w14:paraId="3F764EF0" w14:textId="77777777" w:rsidR="00BF4D68" w:rsidRPr="00BF4D68" w:rsidRDefault="00BF4D68" w:rsidP="00BF4D68">
      <w:r w:rsidRPr="00BF4D68">
        <w:t>It is not a choice between play and teaching. Excellent practice uses both thoughtfully.</w:t>
      </w:r>
    </w:p>
    <w:p w14:paraId="38BF1DF6" w14:textId="77777777" w:rsidR="00BF4D68" w:rsidRPr="00BF4D68" w:rsidRDefault="00BF4D68" w:rsidP="00BF4D68">
      <w:r w:rsidRPr="00BF4D68">
        <w:t>Begin with the child, know what matters in the curriculum and choose the approach deliberately. Notice how the child responds and adapt again.</w:t>
      </w:r>
    </w:p>
    <w:p w14:paraId="16ED38DE" w14:textId="77777777" w:rsidR="00BF4D68" w:rsidRPr="00BF4D68" w:rsidRDefault="00BF4D68" w:rsidP="00BF4D68">
      <w:r w:rsidRPr="00BF4D68">
        <w:t>Excellent EYFS practice is not defined by how busy or attractive the provision looks. It is defined by the quality of learning, relationships and thinking it makes possible.</w:t>
      </w:r>
    </w:p>
    <w:p w14:paraId="25AB4F9A" w14:textId="77777777" w:rsidR="00BF4D68" w:rsidRPr="00BF4D68" w:rsidRDefault="00BF4D68" w:rsidP="00BF4D68">
      <w:r w:rsidRPr="00BF4D68">
        <w:t>Notice carefully. Respond purposefully. Protect childhood.</w:t>
      </w:r>
    </w:p>
    <w:p w14:paraId="38198E34" w14:textId="77777777" w:rsidR="00BF4D68" w:rsidRPr="00BF4D68" w:rsidRDefault="00BF4D68" w:rsidP="00BF4D68">
      <w:r w:rsidRPr="00BF4D68">
        <w:pict w14:anchorId="18FDA986">
          <v:rect id="_x0000_i1143" style="width:0;height:1.5pt" o:hralign="center" o:hrstd="t" o:hr="t" fillcolor="#a0a0a0" stroked="f"/>
        </w:pict>
      </w:r>
    </w:p>
    <w:p w14:paraId="477130C4" w14:textId="77777777" w:rsidR="00BF4D68" w:rsidRPr="00BF4D68" w:rsidRDefault="00BF4D68" w:rsidP="00BF4D68">
      <w:pPr>
        <w:rPr>
          <w:b/>
          <w:bCs/>
        </w:rPr>
      </w:pPr>
      <w:r w:rsidRPr="00BF4D68">
        <w:rPr>
          <w:b/>
          <w:bCs/>
        </w:rPr>
        <w:t>Slide 18 – References and Further Reading</w:t>
      </w:r>
    </w:p>
    <w:p w14:paraId="5C689ACE" w14:textId="77777777" w:rsidR="00BF4D68" w:rsidRPr="00BF4D68" w:rsidRDefault="00BF4D68" w:rsidP="00BF4D68">
      <w:r w:rsidRPr="00BF4D68">
        <w:t>These references provide the statutory and research-informed foundations for today’s session.</w:t>
      </w:r>
    </w:p>
    <w:p w14:paraId="3407B53E" w14:textId="77777777" w:rsidR="00BF4D68" w:rsidRPr="00BF4D68" w:rsidRDefault="00BF4D68" w:rsidP="00BF4D68">
      <w:r w:rsidRPr="00BF4D68">
        <w:t>The EYFS statutory framework sets out the requirements providers must follow, while Development Matters offers non-statutory guidance about curriculum and pedagogy.</w:t>
      </w:r>
    </w:p>
    <w:p w14:paraId="26C0CE49" w14:textId="77777777" w:rsidR="00BF4D68" w:rsidRPr="00BF4D68" w:rsidRDefault="00BF4D68" w:rsidP="00BF4D68">
      <w:r w:rsidRPr="00BF4D68">
        <w:t>The Department for Education’s Early Years resources provide further practical support, and the EEF Early Years Toolkit summarises relevant research evidence.</w:t>
      </w:r>
    </w:p>
    <w:p w14:paraId="4DB69A4A" w14:textId="77777777" w:rsidR="00BF4D68" w:rsidRPr="00BF4D68" w:rsidRDefault="00BF4D68" w:rsidP="00BF4D68">
      <w:r w:rsidRPr="00BF4D68">
        <w:t xml:space="preserve">The safeguarding content is informed by the current </w:t>
      </w:r>
      <w:r w:rsidRPr="00BF4D68">
        <w:rPr>
          <w:i/>
          <w:iCs/>
        </w:rPr>
        <w:t>Keeping Children Safe in Education</w:t>
      </w:r>
      <w:r w:rsidRPr="00BF4D68">
        <w:t xml:space="preserve"> guidance.</w:t>
      </w:r>
    </w:p>
    <w:p w14:paraId="7149E591" w14:textId="77777777" w:rsidR="00BF4D68" w:rsidRPr="00BF4D68" w:rsidRDefault="00BF4D68" w:rsidP="00BF4D68">
      <w:r w:rsidRPr="00BF4D68">
        <w:t>The Ofsted toolkit can also support reflection on strong practice, although our aim is never to create provision simply for inspection. Our focus remains the quality of children’s everyday experiences.</w:t>
      </w:r>
    </w:p>
    <w:p w14:paraId="7D9EEE02" w14:textId="70F06EA3" w:rsidR="00AF5556" w:rsidRDefault="0076536A">
      <w:r w:rsidRPr="0076536A">
        <w:t xml:space="preserve"> </w:t>
      </w:r>
    </w:p>
    <w:sectPr w:rsidR="00AF5556" w:rsidSect="007A4594">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EF6DD" w14:textId="77777777" w:rsidR="00343B59" w:rsidRDefault="00343B59" w:rsidP="007A4594">
      <w:pPr>
        <w:spacing w:after="0" w:line="240" w:lineRule="auto"/>
      </w:pPr>
      <w:r>
        <w:separator/>
      </w:r>
    </w:p>
  </w:endnote>
  <w:endnote w:type="continuationSeparator" w:id="0">
    <w:p w14:paraId="08E604CC" w14:textId="77777777" w:rsidR="00343B59" w:rsidRDefault="00343B59" w:rsidP="007A4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34D79" w14:textId="77777777" w:rsidR="00343B59" w:rsidRDefault="00343B59" w:rsidP="007A4594">
      <w:pPr>
        <w:spacing w:after="0" w:line="240" w:lineRule="auto"/>
      </w:pPr>
      <w:r>
        <w:separator/>
      </w:r>
    </w:p>
  </w:footnote>
  <w:footnote w:type="continuationSeparator" w:id="0">
    <w:p w14:paraId="2DF42189" w14:textId="77777777" w:rsidR="00343B59" w:rsidRDefault="00343B59" w:rsidP="007A4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03F2" w14:textId="3022BBEF" w:rsidR="007A4594" w:rsidRDefault="007A4594" w:rsidP="007A4594">
    <w:pPr>
      <w:pStyle w:val="Header"/>
      <w:jc w:val="right"/>
    </w:pPr>
    <w:r>
      <w:rPr>
        <w:noProof/>
      </w:rPr>
      <w:drawing>
        <wp:anchor distT="0" distB="0" distL="114300" distR="114300" simplePos="0" relativeHeight="251658240" behindDoc="0" locked="0" layoutInCell="1" allowOverlap="1" wp14:anchorId="3F9081C3" wp14:editId="5899E810">
          <wp:simplePos x="0" y="0"/>
          <wp:positionH relativeFrom="column">
            <wp:posOffset>5997803</wp:posOffset>
          </wp:positionH>
          <wp:positionV relativeFrom="paragraph">
            <wp:posOffset>-272320</wp:posOffset>
          </wp:positionV>
          <wp:extent cx="900752" cy="900752"/>
          <wp:effectExtent l="0" t="0" r="0" b="0"/>
          <wp:wrapSquare wrapText="bothSides"/>
          <wp:docPr id="114620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04564" name="Picture 1146204564"/>
                  <pic:cNvPicPr/>
                </pic:nvPicPr>
                <pic:blipFill>
                  <a:blip r:embed="rId1">
                    <a:extLst>
                      <a:ext uri="{28A0092B-C50C-407E-A947-70E740481C1C}">
                        <a14:useLocalDpi xmlns:a14="http://schemas.microsoft.com/office/drawing/2010/main" val="0"/>
                      </a:ext>
                    </a:extLst>
                  </a:blip>
                  <a:stretch>
                    <a:fillRect/>
                  </a:stretch>
                </pic:blipFill>
                <pic:spPr>
                  <a:xfrm>
                    <a:off x="0" y="0"/>
                    <a:ext cx="900752" cy="90075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594"/>
    <w:rsid w:val="000A4AF3"/>
    <w:rsid w:val="00327B57"/>
    <w:rsid w:val="00343B59"/>
    <w:rsid w:val="00375C61"/>
    <w:rsid w:val="003B6D54"/>
    <w:rsid w:val="003F7CB5"/>
    <w:rsid w:val="00451A65"/>
    <w:rsid w:val="0051567B"/>
    <w:rsid w:val="00532FF4"/>
    <w:rsid w:val="00574B0B"/>
    <w:rsid w:val="005B7393"/>
    <w:rsid w:val="005B7D62"/>
    <w:rsid w:val="00690ACB"/>
    <w:rsid w:val="00701409"/>
    <w:rsid w:val="0076536A"/>
    <w:rsid w:val="00797A7A"/>
    <w:rsid w:val="007A4594"/>
    <w:rsid w:val="008123F5"/>
    <w:rsid w:val="009467BD"/>
    <w:rsid w:val="0096223B"/>
    <w:rsid w:val="009B4FEA"/>
    <w:rsid w:val="009E3140"/>
    <w:rsid w:val="00A3064F"/>
    <w:rsid w:val="00AD084A"/>
    <w:rsid w:val="00AF5556"/>
    <w:rsid w:val="00B321B7"/>
    <w:rsid w:val="00BD24DF"/>
    <w:rsid w:val="00BF4D68"/>
    <w:rsid w:val="00CE531C"/>
    <w:rsid w:val="00D97B67"/>
    <w:rsid w:val="00E93A16"/>
    <w:rsid w:val="00EF4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67DFA"/>
  <w15:chartTrackingRefBased/>
  <w15:docId w15:val="{9FA7BD2E-A0DB-4DAA-BE26-634146AA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594"/>
    <w:rPr>
      <w:rFonts w:eastAsiaTheme="majorEastAsia" w:cstheme="majorBidi"/>
      <w:color w:val="272727" w:themeColor="text1" w:themeTint="D8"/>
    </w:rPr>
  </w:style>
  <w:style w:type="paragraph" w:styleId="Title">
    <w:name w:val="Title"/>
    <w:basedOn w:val="Normal"/>
    <w:next w:val="Normal"/>
    <w:link w:val="TitleChar"/>
    <w:uiPriority w:val="10"/>
    <w:qFormat/>
    <w:rsid w:val="007A4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594"/>
    <w:pPr>
      <w:spacing w:before="160"/>
      <w:jc w:val="center"/>
    </w:pPr>
    <w:rPr>
      <w:i/>
      <w:iCs/>
      <w:color w:val="404040" w:themeColor="text1" w:themeTint="BF"/>
    </w:rPr>
  </w:style>
  <w:style w:type="character" w:customStyle="1" w:styleId="QuoteChar">
    <w:name w:val="Quote Char"/>
    <w:basedOn w:val="DefaultParagraphFont"/>
    <w:link w:val="Quote"/>
    <w:uiPriority w:val="29"/>
    <w:rsid w:val="007A4594"/>
    <w:rPr>
      <w:i/>
      <w:iCs/>
      <w:color w:val="404040" w:themeColor="text1" w:themeTint="BF"/>
    </w:rPr>
  </w:style>
  <w:style w:type="paragraph" w:styleId="ListParagraph">
    <w:name w:val="List Paragraph"/>
    <w:basedOn w:val="Normal"/>
    <w:uiPriority w:val="34"/>
    <w:qFormat/>
    <w:rsid w:val="007A4594"/>
    <w:pPr>
      <w:ind w:left="720"/>
      <w:contextualSpacing/>
    </w:pPr>
  </w:style>
  <w:style w:type="character" w:styleId="IntenseEmphasis">
    <w:name w:val="Intense Emphasis"/>
    <w:basedOn w:val="DefaultParagraphFont"/>
    <w:uiPriority w:val="21"/>
    <w:qFormat/>
    <w:rsid w:val="007A4594"/>
    <w:rPr>
      <w:i/>
      <w:iCs/>
      <w:color w:val="0F4761" w:themeColor="accent1" w:themeShade="BF"/>
    </w:rPr>
  </w:style>
  <w:style w:type="paragraph" w:styleId="IntenseQuote">
    <w:name w:val="Intense Quote"/>
    <w:basedOn w:val="Normal"/>
    <w:next w:val="Normal"/>
    <w:link w:val="IntenseQuoteChar"/>
    <w:uiPriority w:val="30"/>
    <w:qFormat/>
    <w:rsid w:val="007A4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594"/>
    <w:rPr>
      <w:i/>
      <w:iCs/>
      <w:color w:val="0F4761" w:themeColor="accent1" w:themeShade="BF"/>
    </w:rPr>
  </w:style>
  <w:style w:type="character" w:styleId="IntenseReference">
    <w:name w:val="Intense Reference"/>
    <w:basedOn w:val="DefaultParagraphFont"/>
    <w:uiPriority w:val="32"/>
    <w:qFormat/>
    <w:rsid w:val="007A4594"/>
    <w:rPr>
      <w:b/>
      <w:bCs/>
      <w:smallCaps/>
      <w:color w:val="0F4761" w:themeColor="accent1" w:themeShade="BF"/>
      <w:spacing w:val="5"/>
    </w:rPr>
  </w:style>
  <w:style w:type="paragraph" w:styleId="Header">
    <w:name w:val="header"/>
    <w:basedOn w:val="Normal"/>
    <w:link w:val="HeaderChar"/>
    <w:uiPriority w:val="99"/>
    <w:unhideWhenUsed/>
    <w:rsid w:val="007A4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594"/>
  </w:style>
  <w:style w:type="paragraph" w:styleId="Footer">
    <w:name w:val="footer"/>
    <w:basedOn w:val="Normal"/>
    <w:link w:val="FooterChar"/>
    <w:uiPriority w:val="99"/>
    <w:unhideWhenUsed/>
    <w:rsid w:val="007A4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 in a Box</dc:creator>
  <cp:keywords/>
  <dc:description/>
  <cp:lastModifiedBy>Book in a Box</cp:lastModifiedBy>
  <cp:revision>2</cp:revision>
  <cp:lastPrinted>2026-08-19T16:08:00Z</cp:lastPrinted>
  <dcterms:created xsi:type="dcterms:W3CDTF">2026-09-05T13:36:00Z</dcterms:created>
  <dcterms:modified xsi:type="dcterms:W3CDTF">2026-09-05T13:36:00Z</dcterms:modified>
</cp:coreProperties>
</file>